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53" w:rsidRPr="00774753" w:rsidRDefault="00774753" w:rsidP="00774753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t>British Acts and Policies Chart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90"/>
        <w:gridCol w:w="4680"/>
      </w:tblGrid>
      <w:tr w:rsidR="00774753" w:rsidRPr="00774753" w:rsidTr="00012AD5">
        <w:trPr>
          <w:trHeight w:val="440"/>
        </w:trPr>
        <w:tc>
          <w:tcPr>
            <w:tcW w:w="2358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British Act</w:t>
            </w:r>
          </w:p>
        </w:tc>
        <w:tc>
          <w:tcPr>
            <w:tcW w:w="3690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Definition</w:t>
            </w:r>
          </w:p>
        </w:tc>
        <w:tc>
          <w:tcPr>
            <w:tcW w:w="4680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How it impacted the Colonies</w:t>
            </w:r>
          </w:p>
        </w:tc>
      </w:tr>
      <w:tr w:rsidR="00774753" w:rsidRPr="00774753" w:rsidTr="00012AD5">
        <w:trPr>
          <w:trHeight w:val="1610"/>
        </w:trPr>
        <w:tc>
          <w:tcPr>
            <w:tcW w:w="2358" w:type="dxa"/>
          </w:tcPr>
          <w:p w:rsid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Proclamation of 1763</w:t>
            </w:r>
          </w:p>
        </w:tc>
        <w:tc>
          <w:tcPr>
            <w:tcW w:w="3690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680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774753" w:rsidRPr="00774753" w:rsidTr="00012AD5">
        <w:trPr>
          <w:trHeight w:val="1610"/>
        </w:trPr>
        <w:tc>
          <w:tcPr>
            <w:tcW w:w="2358" w:type="dxa"/>
          </w:tcPr>
          <w:p w:rsid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Sugar Act of 1764</w:t>
            </w:r>
          </w:p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3690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680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774753" w:rsidRPr="00774753" w:rsidTr="00012AD5">
        <w:trPr>
          <w:trHeight w:val="1610"/>
        </w:trPr>
        <w:tc>
          <w:tcPr>
            <w:tcW w:w="2358" w:type="dxa"/>
          </w:tcPr>
          <w:p w:rsid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Quartering Act of 1765</w:t>
            </w:r>
          </w:p>
        </w:tc>
        <w:tc>
          <w:tcPr>
            <w:tcW w:w="3690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680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774753" w:rsidRPr="00774753" w:rsidTr="00012AD5">
        <w:trPr>
          <w:trHeight w:val="1700"/>
        </w:trPr>
        <w:tc>
          <w:tcPr>
            <w:tcW w:w="2358" w:type="dxa"/>
          </w:tcPr>
          <w:p w:rsid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Stamp Act of 1765</w:t>
            </w:r>
          </w:p>
        </w:tc>
        <w:tc>
          <w:tcPr>
            <w:tcW w:w="3690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680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774753" w:rsidRPr="00774753" w:rsidTr="00012AD5">
        <w:trPr>
          <w:trHeight w:val="1610"/>
        </w:trPr>
        <w:tc>
          <w:tcPr>
            <w:tcW w:w="2358" w:type="dxa"/>
          </w:tcPr>
          <w:p w:rsid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Declaratory Act of 1766</w:t>
            </w:r>
          </w:p>
        </w:tc>
        <w:tc>
          <w:tcPr>
            <w:tcW w:w="3690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680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774753" w:rsidRPr="00774753" w:rsidTr="00012AD5">
        <w:trPr>
          <w:trHeight w:val="1610"/>
        </w:trPr>
        <w:tc>
          <w:tcPr>
            <w:tcW w:w="2358" w:type="dxa"/>
          </w:tcPr>
          <w:p w:rsid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Townshend Acts of 1767</w:t>
            </w:r>
          </w:p>
        </w:tc>
        <w:tc>
          <w:tcPr>
            <w:tcW w:w="3690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680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774753" w:rsidRPr="00774753" w:rsidTr="00012AD5">
        <w:trPr>
          <w:trHeight w:val="1610"/>
        </w:trPr>
        <w:tc>
          <w:tcPr>
            <w:tcW w:w="2358" w:type="dxa"/>
          </w:tcPr>
          <w:p w:rsid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Intolerable Acts of 1774</w:t>
            </w:r>
          </w:p>
        </w:tc>
        <w:tc>
          <w:tcPr>
            <w:tcW w:w="3690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680" w:type="dxa"/>
          </w:tcPr>
          <w:p w:rsidR="00774753" w:rsidRPr="00774753" w:rsidRDefault="00774753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</w:tbl>
    <w:p w:rsidR="00E02EEC" w:rsidRDefault="00E02EEC" w:rsidP="00774753">
      <w:pPr>
        <w:jc w:val="center"/>
        <w:rPr>
          <w:rFonts w:ascii="Book Antiqua" w:hAnsi="Book Antiqua"/>
          <w:b/>
          <w:sz w:val="24"/>
        </w:rPr>
      </w:pPr>
    </w:p>
    <w:p w:rsidR="00012AD5" w:rsidRDefault="00012AD5" w:rsidP="00774753">
      <w:pPr>
        <w:jc w:val="center"/>
        <w:rPr>
          <w:rFonts w:ascii="Book Antiqua" w:hAnsi="Book Antiqua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30"/>
        <w:gridCol w:w="4428"/>
      </w:tblGrid>
      <w:tr w:rsidR="00012AD5" w:rsidTr="00012AD5">
        <w:tc>
          <w:tcPr>
            <w:tcW w:w="2358" w:type="dxa"/>
          </w:tcPr>
          <w:p w:rsidR="00012AD5" w:rsidRDefault="00012AD5" w:rsidP="00012AD5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lastRenderedPageBreak/>
              <w:t>Colonial Resistance</w:t>
            </w:r>
          </w:p>
        </w:tc>
        <w:tc>
          <w:tcPr>
            <w:tcW w:w="4230" w:type="dxa"/>
          </w:tcPr>
          <w:p w:rsidR="00012AD5" w:rsidRDefault="00012AD5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Definition</w:t>
            </w:r>
          </w:p>
        </w:tc>
        <w:tc>
          <w:tcPr>
            <w:tcW w:w="4428" w:type="dxa"/>
          </w:tcPr>
          <w:p w:rsidR="00012AD5" w:rsidRDefault="00012AD5" w:rsidP="00012AD5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How it impacted relations with Britain</w:t>
            </w:r>
          </w:p>
        </w:tc>
      </w:tr>
      <w:tr w:rsidR="00012AD5" w:rsidTr="00012AD5">
        <w:trPr>
          <w:trHeight w:val="1502"/>
        </w:trPr>
        <w:tc>
          <w:tcPr>
            <w:tcW w:w="2358" w:type="dxa"/>
          </w:tcPr>
          <w:p w:rsidR="00012AD5" w:rsidRDefault="00012AD5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012AD5" w:rsidRDefault="00012AD5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012AD5" w:rsidRDefault="00012AD5" w:rsidP="00012AD5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Zenger Trial, 1734</w:t>
            </w:r>
          </w:p>
        </w:tc>
        <w:tc>
          <w:tcPr>
            <w:tcW w:w="4230" w:type="dxa"/>
          </w:tcPr>
          <w:p w:rsidR="00012AD5" w:rsidRDefault="00012AD5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428" w:type="dxa"/>
          </w:tcPr>
          <w:p w:rsidR="00012AD5" w:rsidRDefault="00012AD5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12AD5" w:rsidTr="00012AD5">
        <w:trPr>
          <w:trHeight w:val="1610"/>
        </w:trPr>
        <w:tc>
          <w:tcPr>
            <w:tcW w:w="2358" w:type="dxa"/>
          </w:tcPr>
          <w:p w:rsidR="00012AD5" w:rsidRDefault="00012AD5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012AD5" w:rsidRDefault="00012AD5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012AD5" w:rsidRDefault="00012AD5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Boston Massacre, 1770</w:t>
            </w:r>
          </w:p>
        </w:tc>
        <w:tc>
          <w:tcPr>
            <w:tcW w:w="4230" w:type="dxa"/>
          </w:tcPr>
          <w:p w:rsidR="00012AD5" w:rsidRDefault="00012AD5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428" w:type="dxa"/>
          </w:tcPr>
          <w:p w:rsidR="00012AD5" w:rsidRDefault="00012AD5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12AD5" w:rsidTr="00012AD5">
        <w:trPr>
          <w:trHeight w:val="1790"/>
        </w:trPr>
        <w:tc>
          <w:tcPr>
            <w:tcW w:w="2358" w:type="dxa"/>
          </w:tcPr>
          <w:p w:rsidR="00012AD5" w:rsidRDefault="00012AD5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012AD5" w:rsidRDefault="00012AD5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012AD5" w:rsidRDefault="00012AD5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Boston Tea Party, 1773</w:t>
            </w:r>
          </w:p>
        </w:tc>
        <w:tc>
          <w:tcPr>
            <w:tcW w:w="4230" w:type="dxa"/>
          </w:tcPr>
          <w:p w:rsidR="00012AD5" w:rsidRDefault="00012AD5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428" w:type="dxa"/>
          </w:tcPr>
          <w:p w:rsidR="00012AD5" w:rsidRDefault="00012AD5" w:rsidP="0077475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</w:tbl>
    <w:p w:rsidR="00012AD5" w:rsidRDefault="00012AD5" w:rsidP="00774753">
      <w:pPr>
        <w:jc w:val="center"/>
        <w:rPr>
          <w:rFonts w:ascii="Book Antiqua" w:hAnsi="Book Antiqua"/>
          <w:b/>
          <w:sz w:val="24"/>
        </w:rPr>
      </w:pPr>
    </w:p>
    <w:p w:rsidR="00012AD5" w:rsidRPr="00774753" w:rsidRDefault="00012AD5" w:rsidP="00774753">
      <w:pPr>
        <w:jc w:val="center"/>
        <w:rPr>
          <w:rFonts w:ascii="Book Antiqua" w:hAnsi="Book Antiqua"/>
          <w:b/>
          <w:sz w:val="24"/>
        </w:rPr>
      </w:pPr>
    </w:p>
    <w:sectPr w:rsidR="00012AD5" w:rsidRPr="00774753" w:rsidSect="0077475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49" w:rsidRDefault="003C5049" w:rsidP="00774753">
      <w:pPr>
        <w:spacing w:after="0" w:line="240" w:lineRule="auto"/>
      </w:pPr>
      <w:r>
        <w:separator/>
      </w:r>
    </w:p>
  </w:endnote>
  <w:endnote w:type="continuationSeparator" w:id="0">
    <w:p w:rsidR="003C5049" w:rsidRDefault="003C5049" w:rsidP="0077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49" w:rsidRDefault="003C5049" w:rsidP="00774753">
      <w:pPr>
        <w:spacing w:after="0" w:line="240" w:lineRule="auto"/>
      </w:pPr>
      <w:r>
        <w:separator/>
      </w:r>
    </w:p>
  </w:footnote>
  <w:footnote w:type="continuationSeparator" w:id="0">
    <w:p w:rsidR="003C5049" w:rsidRDefault="003C5049" w:rsidP="0077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53" w:rsidRPr="00774753" w:rsidRDefault="00DE2AEE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Name:</w:t>
    </w:r>
    <w:r>
      <w:rPr>
        <w:rFonts w:ascii="Book Antiqua" w:hAnsi="Book Antiqua"/>
        <w:sz w:val="24"/>
      </w:rPr>
      <w:tab/>
    </w:r>
  </w:p>
  <w:p w:rsidR="00774753" w:rsidRPr="00774753" w:rsidRDefault="00774753">
    <w:pPr>
      <w:pStyle w:val="Header"/>
      <w:rPr>
        <w:rFonts w:ascii="Book Antiqua" w:hAnsi="Book Antiqua"/>
        <w:sz w:val="24"/>
      </w:rPr>
    </w:pPr>
    <w:r w:rsidRPr="00774753">
      <w:rPr>
        <w:rFonts w:ascii="Book Antiqua" w:hAnsi="Book Antiqua"/>
        <w:sz w:val="24"/>
      </w:rP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53"/>
    <w:rsid w:val="00012AD5"/>
    <w:rsid w:val="00171F85"/>
    <w:rsid w:val="003C5049"/>
    <w:rsid w:val="00774753"/>
    <w:rsid w:val="00DE2AEE"/>
    <w:rsid w:val="00E0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9E1B"/>
  <w15:docId w15:val="{E37F06D0-1D60-4AAE-ABA3-F24C79A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53"/>
  </w:style>
  <w:style w:type="paragraph" w:styleId="Footer">
    <w:name w:val="footer"/>
    <w:basedOn w:val="Normal"/>
    <w:link w:val="FooterChar"/>
    <w:uiPriority w:val="99"/>
    <w:unhideWhenUsed/>
    <w:rsid w:val="0077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53"/>
  </w:style>
  <w:style w:type="paragraph" w:styleId="BalloonText">
    <w:name w:val="Balloon Text"/>
    <w:basedOn w:val="Normal"/>
    <w:link w:val="BalloonTextChar"/>
    <w:uiPriority w:val="99"/>
    <w:semiHidden/>
    <w:unhideWhenUsed/>
    <w:rsid w:val="00DE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2</cp:revision>
  <cp:lastPrinted>2017-09-08T20:26:00Z</cp:lastPrinted>
  <dcterms:created xsi:type="dcterms:W3CDTF">2015-09-11T15:10:00Z</dcterms:created>
  <dcterms:modified xsi:type="dcterms:W3CDTF">2017-09-09T19:30:00Z</dcterms:modified>
</cp:coreProperties>
</file>